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山西阳煤集团南岭煤业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有限公司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2021年度（1-12月份）财务重大信息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企业基本情况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山西阳煤集团南岭煤业有限公司（以下简称南岭公司）根据晋煤重组办发〔2009〕19号文件《关于太原市清徐县煤矿企业兼并重组整合方案（部分）的批复》，由原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原清徐县南岭煤矿、山西清徐桑树洼煤矿有限公司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整合重组而成。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南岭公司注册时间为2012年7月13日，注册资本总额：11333.43万元。南岭公司股东分别为：天誉矿业投资有限责任公司、自然人任维俊和武春信三方，其中，天誉矿业投资有限责任公司股份占51%（控股主体）,注册出资5780.05万元；自然人任维俊股份占37%,注册出资 4193.37万元 ；自然人武春信股份占12%,注册出资1360.01万元。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default" w:ascii="仿宋_GB2312" w:hAnsi="Calibri" w:eastAsia="仿宋_GB2312" w:cs="Times New Roman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"/>
        </w:rPr>
        <w:t>2021年4月12日，南岭公司从华阳集团划转至焦煤集团西山煤电。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  <w:t>二、公司治理及管理架构、重要人事变动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2021年度，南岭公司股权、董事、监事、经理层人员均未有变动。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  <w:t>三、企业主要财务状况和经营成果、国有资本保值增值情况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（一）财务状况基本数据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资产期末余额191702.32万元，负债期末余额240372.93万元，所有者权益期末余额-48670.6万元，固定资产净值期末余额37307.62万元。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（二）经营成果基本数据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2021年，实现营业收入44764.9万元，利润总额3.33万元。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（三）国有资本保值增值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2021年国有资本保值增值率100.03</w:t>
      </w:r>
      <w:bookmarkStart w:id="0" w:name="_GoBack"/>
      <w:bookmarkEnd w:id="0"/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%。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  <w:t>四、企业主要产品产量完成情况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煤炭产业：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98.8万吨。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电力：无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产品：无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  <w:t>企业重大改制重组结果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 股权还未划转。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  <w:t>六、企业履行社会责任情况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（一）环境责任：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微软雅黑" w:eastAsia="仿宋_GB2312" w:cs="Times New Roman"/>
          <w:color w:val="000000"/>
          <w:kern w:val="2"/>
          <w:sz w:val="32"/>
          <w:szCs w:val="32"/>
          <w:lang w:val="en-US" w:eastAsia="zh-CN" w:bidi="ar"/>
        </w:rPr>
        <w:t>建成库容32万m</w:t>
      </w:r>
      <w:r>
        <w:rPr>
          <w:rFonts w:hint="default" w:ascii="Calibri" w:hAnsi="Calibri" w:eastAsia="仿宋_GB2312" w:cs="Calibri"/>
          <w:color w:val="000000"/>
          <w:kern w:val="2"/>
          <w:sz w:val="32"/>
          <w:szCs w:val="32"/>
          <w:lang w:val="en-US" w:eastAsia="zh-CN" w:bidi="ar"/>
        </w:rPr>
        <w:t>³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"/>
        </w:rPr>
        <w:t>矸石场，矸石规范填埋。对旧工业广场进行生态恢</w:t>
      </w:r>
      <w:r>
        <w:rPr>
          <w:rFonts w:hint="eastAsia" w:ascii="仿宋_GB2312" w:hAnsi="微软雅黑" w:eastAsia="仿宋_GB2312" w:cs="Times New Roman"/>
          <w:color w:val="000000"/>
          <w:kern w:val="2"/>
          <w:sz w:val="32"/>
          <w:szCs w:val="32"/>
          <w:lang w:val="en-US" w:eastAsia="zh-CN" w:bidi="ar"/>
        </w:rPr>
        <w:t>复建设。通过了太原市绿色矿山建设验收。完成了环保设施竣工验收。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企业责任：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lang w:val="en-US" w:eastAsia="zh-CN" w:bidi="ar"/>
        </w:rPr>
        <w:t xml:space="preserve"> 南岭公司2021年度共计缴纳税费8385万元。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  <w:t>七、大额度资金运作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年度无对外捐赠。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1"/>
          <w:szCs w:val="31"/>
          <w:lang w:val="en-US" w:eastAsia="zh-CN" w:bidi="ar"/>
        </w:rPr>
        <w:t>八、职工权益维护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（一）维护职工权益典型案例：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2021年南岭公司共计</w:t>
      </w:r>
      <w:r>
        <w:rPr>
          <w:rFonts w:hint="eastAsia" w:ascii="仿宋_GB2312" w:hAnsi="楷体_GB2312" w:eastAsia="仿宋_GB2312" w:cs="楷体_GB2312"/>
          <w:color w:val="000000"/>
          <w:kern w:val="2"/>
          <w:sz w:val="32"/>
          <w:szCs w:val="32"/>
          <w:lang w:val="en-US" w:eastAsia="zh-CN" w:bidi="ar"/>
        </w:rPr>
        <w:t>解决职工欠薪欠保2059万元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2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>全年工会工作情况概述：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    </w:t>
      </w:r>
      <w:r>
        <w:rPr>
          <w:rStyle w:val="6"/>
          <w:rFonts w:hint="eastAsia" w:ascii="仿宋" w:hAnsi="仿宋" w:eastAsia="仿宋" w:cs="仿宋"/>
          <w:b w:val="0"/>
          <w:bCs/>
          <w:color w:val="000000"/>
          <w:kern w:val="2"/>
          <w:sz w:val="32"/>
          <w:szCs w:val="32"/>
          <w:shd w:val="clear" w:fill="FFFFFF"/>
          <w:lang w:val="en-US" w:eastAsia="zh-CN" w:bidi="ar"/>
        </w:rPr>
        <w:t>解决了126名职工住宿紧张的问题，修建了职工活动场所和“妈咪小屋”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 w:bidi="ar"/>
        </w:rPr>
        <w:t>组织女工协管员持续开展了“夏季送清凉”“冬季送温暖”井口慰问活动。</w:t>
      </w:r>
    </w:p>
    <w:sectPr>
      <w:footnotePr>
        <w:numFmt w:val="decimal"/>
      </w:footnotePr>
      <w:pgSz w:w="11850" w:h="16783"/>
      <w:pgMar w:top="1440" w:right="1800" w:bottom="1440" w:left="1800" w:header="1924" w:footer="1621" w:gutter="0"/>
      <w:cols w:space="0" w:num="1"/>
      <w:rtlGutter w:val="0"/>
      <w:docGrid w:type="lines" w:linePitch="3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200101FF" w:csb1="2028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@楷体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A3779A"/>
    <w:multiLevelType w:val="singleLevel"/>
    <w:tmpl w:val="89A3779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A096F543"/>
    <w:multiLevelType w:val="singleLevel"/>
    <w:tmpl w:val="A096F54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322BD85"/>
    <w:multiLevelType w:val="singleLevel"/>
    <w:tmpl w:val="5322BD8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64B7436D"/>
    <w:multiLevelType w:val="singleLevel"/>
    <w:tmpl w:val="64B7436D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xYTQ0YzI1MDliZmY5ZmM0NGI0YWI2ZTdiY2I2ZWEifQ=="/>
  </w:docVars>
  <w:rsids>
    <w:rsidRoot w:val="6F041EC0"/>
    <w:rsid w:val="001340FC"/>
    <w:rsid w:val="008B4B19"/>
    <w:rsid w:val="016320D9"/>
    <w:rsid w:val="090534CF"/>
    <w:rsid w:val="0BE21212"/>
    <w:rsid w:val="0FAB7540"/>
    <w:rsid w:val="100B0B70"/>
    <w:rsid w:val="12FE156B"/>
    <w:rsid w:val="141717FF"/>
    <w:rsid w:val="16AE1553"/>
    <w:rsid w:val="19EC305D"/>
    <w:rsid w:val="26414D56"/>
    <w:rsid w:val="29414BE5"/>
    <w:rsid w:val="2A637EA4"/>
    <w:rsid w:val="2EFF6764"/>
    <w:rsid w:val="2F26736B"/>
    <w:rsid w:val="39F7070C"/>
    <w:rsid w:val="3F4D1A7B"/>
    <w:rsid w:val="42AA54C6"/>
    <w:rsid w:val="43AB48AD"/>
    <w:rsid w:val="448B6748"/>
    <w:rsid w:val="448F3BA9"/>
    <w:rsid w:val="468C75E9"/>
    <w:rsid w:val="46B57E27"/>
    <w:rsid w:val="46C16EFD"/>
    <w:rsid w:val="47711E1B"/>
    <w:rsid w:val="4E1D20FF"/>
    <w:rsid w:val="4F8E53F2"/>
    <w:rsid w:val="50A153DF"/>
    <w:rsid w:val="52966A68"/>
    <w:rsid w:val="52E7446A"/>
    <w:rsid w:val="57D70A4D"/>
    <w:rsid w:val="59080CD2"/>
    <w:rsid w:val="5B6548BC"/>
    <w:rsid w:val="5EAB3BC0"/>
    <w:rsid w:val="64CC6F02"/>
    <w:rsid w:val="6D7555C3"/>
    <w:rsid w:val="6F041EC0"/>
    <w:rsid w:val="713C0844"/>
    <w:rsid w:val="73DC6C46"/>
    <w:rsid w:val="79D32E5F"/>
    <w:rsid w:val="7AEE6A38"/>
    <w:rsid w:val="7C401FA7"/>
    <w:rsid w:val="7C68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7"/>
    <w:uiPriority w:val="0"/>
    <w:pPr>
      <w:spacing w:after="120" w:afterLines="0" w:afterAutospacing="0" w:line="480" w:lineRule="auto"/>
      <w:ind w:left="420" w:left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rFonts w:hint="default" w:ascii="Times New Roman" w:hAnsi="Times New Roman" w:eastAsia="宋体" w:cs="Times New Roman"/>
      <w:b/>
    </w:rPr>
  </w:style>
  <w:style w:type="character" w:customStyle="1" w:styleId="7">
    <w:name w:val="正文文本缩进 2 字符"/>
    <w:basedOn w:val="5"/>
    <w:link w:val="2"/>
    <w:uiPriority w:val="0"/>
    <w:rPr>
      <w:rFonts w:hint="default" w:ascii="Times New Roman" w:hAnsi="Times New Roman" w:eastAsia="宋体" w:cs="Times New Roman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296</Words>
  <Characters>695</Characters>
  <Lines>0</Lines>
  <Paragraphs>0</Paragraphs>
  <TotalTime>23</TotalTime>
  <ScaleCrop>false</ScaleCrop>
  <LinksUpToDate>false</LinksUpToDate>
  <CharactersWithSpaces>730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2022-01-27T01:32:00Z</dcterms:created>
  <dc:creator>穆凯</dc:creator>
  <cp:lastModifiedBy>田永春</cp:lastModifiedBy>
  <cp:lastPrinted>2022-01-27T08:24:00Z</cp:lastPrinted>
  <dcterms:modified xsi:type="dcterms:W3CDTF">2022-07-01T10:39:38Z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  <property fmtid="{D5CDD505-2E9C-101B-9397-08002B2CF9AE}" pid="3" name="ICV">
    <vt:lpwstr>92CB28CC6D28442EBBE0B87D127DE3CA</vt:lpwstr>
  </property>
</Properties>
</file>